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2" w:rsidRPr="00BA6672" w:rsidRDefault="00BA6672" w:rsidP="00AF77C2">
      <w:pPr>
        <w:pBdr>
          <w:bottom w:val="single" w:sz="18" w:space="15" w:color="0161B7"/>
        </w:pBdr>
        <w:shd w:val="clear" w:color="auto" w:fill="FFFFFF"/>
        <w:spacing w:before="525" w:after="450" w:line="240" w:lineRule="atLeast"/>
        <w:outlineLvl w:val="1"/>
        <w:rPr>
          <w:rFonts w:ascii="robotoRegular" w:eastAsia="Times New Roman" w:hAnsi="robotoRegular" w:cs="Times New Roman"/>
          <w:color w:val="363636"/>
          <w:sz w:val="39"/>
          <w:szCs w:val="39"/>
          <w:lang w:eastAsia="pl-PL"/>
        </w:rPr>
      </w:pPr>
      <w:r w:rsidRPr="00BA6672">
        <w:rPr>
          <w:rFonts w:ascii="robotoRegular" w:eastAsia="Times New Roman" w:hAnsi="robotoRegular" w:cs="Times New Roman"/>
          <w:color w:val="363636"/>
          <w:sz w:val="39"/>
          <w:szCs w:val="39"/>
          <w:lang w:eastAsia="pl-PL"/>
        </w:rPr>
        <w:t>Terminy postępowania rekrutacyjnego i postępowania uzupełniającego na rok szkolny 2022/2023</w:t>
      </w:r>
    </w:p>
    <w:p w:rsidR="00BA6672" w:rsidRPr="00BA6672" w:rsidRDefault="00BA6672" w:rsidP="00AF77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BA6672">
        <w:rPr>
          <w:rFonts w:ascii="Tahoma" w:eastAsia="Times New Roman" w:hAnsi="Tahoma" w:cs="Tahoma"/>
          <w:color w:val="363636"/>
          <w:sz w:val="21"/>
          <w:lang w:eastAsia="pl-PL"/>
        </w:rPr>
        <w:t>31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  <w:r w:rsidRPr="00BA6672">
        <w:rPr>
          <w:rFonts w:ascii="Tahoma" w:eastAsia="Times New Roman" w:hAnsi="Tahoma" w:cs="Tahoma"/>
          <w:color w:val="363636"/>
          <w:sz w:val="21"/>
          <w:lang w:eastAsia="pl-PL"/>
        </w:rPr>
        <w:t>stycznia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  <w:r w:rsidRPr="00BA6672">
        <w:rPr>
          <w:rFonts w:ascii="Tahoma" w:eastAsia="Times New Roman" w:hAnsi="Tahoma" w:cs="Tahoma"/>
          <w:color w:val="363636"/>
          <w:sz w:val="21"/>
          <w:lang w:eastAsia="pl-PL"/>
        </w:rPr>
        <w:t>2022</w:t>
      </w:r>
    </w:p>
    <w:p w:rsidR="00BA6672" w:rsidRPr="00BA6672" w:rsidRDefault="00BA6672" w:rsidP="00AF77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Terminy przeprowadzania postępowania rekrutacyjnego i postępowania uzupełniającego na rok szkolny 2021/2022, a także terminy składania dokumentów dla kandydatów do publicznych szkół ponadpodstawowych, na semestr pierwszy klas I publicznych szkół policealnych, publicznych branżowych szkół II stopnia i publicznych szkół dla dorosłych na terenie województwa lubelskiego.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Załączniki: 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1.   </w:t>
      </w:r>
      <w:hyperlink r:id="rId5" w:history="1">
        <w:r w:rsidRPr="00BA6672">
          <w:rPr>
            <w:rFonts w:ascii="Tahoma" w:eastAsia="Times New Roman" w:hAnsi="Tahoma" w:cs="Tahoma"/>
            <w:b/>
            <w:bCs/>
            <w:i/>
            <w:iCs/>
            <w:color w:val="0070BB"/>
            <w:sz w:val="21"/>
            <w:u w:val="single"/>
            <w:lang w:eastAsia="pl-PL"/>
          </w:rPr>
          <w:t>Zarządzenie Nr 7/2022</w:t>
        </w:r>
      </w:hyperlink>
      <w:r w:rsidRPr="00BA6672">
        <w:rPr>
          <w:rFonts w:ascii="Tahoma" w:eastAsia="Times New Roman" w:hAnsi="Tahoma" w:cs="Tahoma"/>
          <w:b/>
          <w:bCs/>
          <w:i/>
          <w:iCs/>
          <w:color w:val="363636"/>
          <w:sz w:val="21"/>
          <w:lang w:eastAsia="pl-PL"/>
        </w:rPr>
        <w:t> 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Lubelskiego Kuratora Oświaty z dnia 31 stycznia 2022 roku.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BA6672">
        <w:rPr>
          <w:rFonts w:ascii="Tahoma" w:eastAsia="Times New Roman" w:hAnsi="Tahoma" w:cs="Tahoma"/>
          <w:i/>
          <w:iCs/>
          <w:color w:val="363636"/>
          <w:sz w:val="21"/>
          <w:lang w:eastAsia="pl-PL"/>
        </w:rPr>
        <w:t>2.    </w:t>
      </w:r>
      <w:hyperlink r:id="rId6" w:tgtFrame="_blank" w:tooltip="Otwarcie w nowym oknie" w:history="1">
        <w:r w:rsidRPr="00BA6672">
          <w:rPr>
            <w:rFonts w:ascii="Tahoma" w:eastAsia="Times New Roman" w:hAnsi="Tahoma" w:cs="Tahoma"/>
            <w:b/>
            <w:bCs/>
            <w:i/>
            <w:iCs/>
            <w:color w:val="0070BB"/>
            <w:sz w:val="21"/>
            <w:u w:val="single"/>
            <w:lang w:eastAsia="pl-PL"/>
          </w:rPr>
          <w:t>Załącznik Nr 1</w:t>
        </w:r>
      </w:hyperlink>
      <w:r w:rsidRPr="00BA6672">
        <w:rPr>
          <w:rFonts w:ascii="Tahoma" w:eastAsia="Times New Roman" w:hAnsi="Tahoma" w:cs="Tahoma"/>
          <w:b/>
          <w:bCs/>
          <w:i/>
          <w:iCs/>
          <w:color w:val="363636"/>
          <w:sz w:val="21"/>
          <w:lang w:eastAsia="pl-PL"/>
        </w:rPr>
        <w:t> 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- Terminy postępowania rekrutacyjnego oraz </w:t>
      </w:r>
      <w:proofErr w:type="spellStart"/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postepowania</w:t>
      </w:r>
      <w:proofErr w:type="spellEnd"/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uzupełniającego, a także terminy składania dokumentów na rok szkolny 2022/2023 do klas pierwszych publicznych szkół ponadpodstawowych: czteroletniego liceum ogólnokształcącego, pięcioletniego technikum, trzyletniej branżowej szkoły I stopnia i klas wstępnych w szkołach ponadpodstawowych, o których mowa w art. 25 ust. 3 ustawy Prawo oświatowe, w tym do branżowych szkół I stopnia, w których zajęcia dydaktyczno - wychowawcze rozpoczynają się w pierwszym powszednim dniu lutego 2023 r.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3.    </w:t>
      </w:r>
      <w:hyperlink r:id="rId7" w:history="1">
        <w:r w:rsidRPr="00BA6672">
          <w:rPr>
            <w:rFonts w:ascii="Tahoma" w:eastAsia="Times New Roman" w:hAnsi="Tahoma" w:cs="Tahoma"/>
            <w:b/>
            <w:bCs/>
            <w:i/>
            <w:iCs/>
            <w:color w:val="0070BB"/>
            <w:sz w:val="21"/>
            <w:u w:val="single"/>
            <w:lang w:eastAsia="pl-PL"/>
          </w:rPr>
          <w:t>Załącznik Nr 2</w:t>
        </w:r>
      </w:hyperlink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 - Terminy postępowania rekrutacyjnego oraz </w:t>
      </w:r>
      <w:proofErr w:type="spellStart"/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postepowania</w:t>
      </w:r>
      <w:proofErr w:type="spellEnd"/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uzupełniającego, a także terminy składania dokumentów na rok szkolny 2022/2023 do publicznych szkół podstawowych dla dorosłych oraz na semestr pierwszy klas I publicznych liceów ogólnokształcących dla dorosłych, w tym do szkół dla dorosłych, w których zajęcia dydaktyczno - wychowawcze rozpoczynają się w pierwszym powszednim dniu lutego 2023 r.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4.  </w:t>
      </w:r>
      <w:hyperlink r:id="rId8" w:history="1">
        <w:r w:rsidRPr="00BA6672">
          <w:rPr>
            <w:rFonts w:ascii="Tahoma" w:eastAsia="Times New Roman" w:hAnsi="Tahoma" w:cs="Tahoma"/>
            <w:b/>
            <w:bCs/>
            <w:i/>
            <w:iCs/>
            <w:color w:val="0070BB"/>
            <w:sz w:val="21"/>
            <w:u w:val="single"/>
            <w:lang w:eastAsia="pl-PL"/>
          </w:rPr>
          <w:t>Załącznik Nr 3</w:t>
        </w:r>
      </w:hyperlink>
      <w:r w:rsidRPr="00BA6672">
        <w:rPr>
          <w:rFonts w:ascii="Tahoma" w:eastAsia="Times New Roman" w:hAnsi="Tahoma" w:cs="Tahoma"/>
          <w:b/>
          <w:bCs/>
          <w:i/>
          <w:iCs/>
          <w:color w:val="363636"/>
          <w:sz w:val="21"/>
          <w:lang w:eastAsia="pl-PL"/>
        </w:rPr>
        <w:t> 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-Terminy postępowania rekrutacyjnego oraz </w:t>
      </w:r>
      <w:proofErr w:type="spellStart"/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postepowania</w:t>
      </w:r>
      <w:proofErr w:type="spellEnd"/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uzupełniającego, a także terminy składania dokumentów na rok szkolny 2022/2023 na semestr pierwszy klas pierwszych publicznych branżowych szkół II stopnia oraz semestr pierwszy klas pierwszych publicznych szkół policealnych, w tym do branżowych szkół II stopnia i szkół policealnych, w których zajęcia dydaktyczno - wychowawcze rozpoczynają się w pierwszym powszednim dniu lutego 2023 r.</w:t>
      </w:r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5.   </w:t>
      </w:r>
      <w:r w:rsidRPr="00BA6672">
        <w:rPr>
          <w:rFonts w:ascii="Tahoma" w:eastAsia="Times New Roman" w:hAnsi="Tahoma" w:cs="Tahoma"/>
          <w:b/>
          <w:bCs/>
          <w:i/>
          <w:iCs/>
          <w:color w:val="363636"/>
          <w:sz w:val="21"/>
          <w:lang w:eastAsia="pl-PL"/>
        </w:rPr>
        <w:t> </w:t>
      </w:r>
      <w:hyperlink r:id="rId9" w:history="1">
        <w:r w:rsidRPr="00BA6672">
          <w:rPr>
            <w:rFonts w:ascii="Tahoma" w:eastAsia="Times New Roman" w:hAnsi="Tahoma" w:cs="Tahoma"/>
            <w:b/>
            <w:bCs/>
            <w:i/>
            <w:iCs/>
            <w:color w:val="0070BB"/>
            <w:sz w:val="21"/>
            <w:u w:val="single"/>
            <w:lang w:eastAsia="pl-PL"/>
          </w:rPr>
          <w:t>Załącznik Nr 4</w:t>
        </w:r>
      </w:hyperlink>
      <w:r w:rsidRPr="00BA667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- Informacja o liczbie wolnych miejsc do szkół ponadpodstawowych województwa lubelskiego.</w:t>
      </w:r>
    </w:p>
    <w:p w:rsidR="00BB112F" w:rsidRDefault="00BB112F" w:rsidP="00AF77C2"/>
    <w:sectPr w:rsidR="00BB112F" w:rsidSect="00BB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691"/>
    <w:multiLevelType w:val="multilevel"/>
    <w:tmpl w:val="6562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672"/>
    <w:rsid w:val="002D14DB"/>
    <w:rsid w:val="007C2911"/>
    <w:rsid w:val="00A350C1"/>
    <w:rsid w:val="00AF77C2"/>
    <w:rsid w:val="00B142C5"/>
    <w:rsid w:val="00BA6672"/>
    <w:rsid w:val="00BB112F"/>
    <w:rsid w:val="00C4017C"/>
    <w:rsid w:val="00CB5749"/>
    <w:rsid w:val="00F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2F"/>
  </w:style>
  <w:style w:type="paragraph" w:styleId="Nagwek2">
    <w:name w:val="heading 2"/>
    <w:basedOn w:val="Normalny"/>
    <w:link w:val="Nagwek2Znak"/>
    <w:uiPriority w:val="9"/>
    <w:qFormat/>
    <w:rsid w:val="00BA6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66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6672"/>
    <w:rPr>
      <w:color w:val="0000FF"/>
      <w:u w:val="single"/>
    </w:rPr>
  </w:style>
  <w:style w:type="character" w:customStyle="1" w:styleId="dateday">
    <w:name w:val="dateday"/>
    <w:basedOn w:val="Domylnaczcionkaakapitu"/>
    <w:rsid w:val="00BA6672"/>
  </w:style>
  <w:style w:type="character" w:customStyle="1" w:styleId="datemonth">
    <w:name w:val="datemonth"/>
    <w:basedOn w:val="Domylnaczcionkaakapitu"/>
    <w:rsid w:val="00BA6672"/>
  </w:style>
  <w:style w:type="character" w:customStyle="1" w:styleId="dateyear">
    <w:name w:val="dateyear"/>
    <w:basedOn w:val="Domylnaczcionkaakapitu"/>
    <w:rsid w:val="00BA6672"/>
  </w:style>
  <w:style w:type="character" w:styleId="Pogrubienie">
    <w:name w:val="Strong"/>
    <w:basedOn w:val="Domylnaczcionkaakapitu"/>
    <w:uiPriority w:val="22"/>
    <w:qFormat/>
    <w:rsid w:val="00BA6672"/>
    <w:rPr>
      <w:b/>
      <w:bCs/>
    </w:rPr>
  </w:style>
  <w:style w:type="character" w:styleId="Uwydatnienie">
    <w:name w:val="Emphasis"/>
    <w:basedOn w:val="Domylnaczcionkaakapitu"/>
    <w:uiPriority w:val="20"/>
    <w:qFormat/>
    <w:rsid w:val="00BA667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lublin.pl/gsok/include/pokaz_plik.php?kat=../pliki/akt/id_11731/zal/&amp;plik=Za%B3%B9cznik%20Nr%2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atorium.lublin.pl/gsok/include/pokaz_plik.php?kat=../pliki/akt/id_11731/zal/&amp;plik=Za%B3%B9cznik%20Nr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lublin.pl/gsok/include/pokaz_plik.php?kat=../pliki/akt/id_11731/zal/&amp;plik=Za%B3%B9cznik%20Nr%2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uratorium.lublin.pl/gsok/include/pokaz_plik.php?kat=../pliki/akt/id_11731/zal/&amp;plik=Zarzadzenie%20Nr%207%20Lubelskiego%20Kuratora%20O%9Cwaiwty%20z%20dnia%2031%20stycznia%202021r.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lublin.pl/gsok/include/pokaz_plik.php?kat=../pliki/akt/id_11731/zal/&amp;plik=Za%B3%B9cznik%20Nr%20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hp</cp:lastModifiedBy>
  <cp:revision>2</cp:revision>
  <dcterms:created xsi:type="dcterms:W3CDTF">2022-02-14T11:07:00Z</dcterms:created>
  <dcterms:modified xsi:type="dcterms:W3CDTF">2022-02-14T15:39:00Z</dcterms:modified>
</cp:coreProperties>
</file>